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CF13D" w14:textId="77777777" w:rsidR="00A45148" w:rsidRDefault="00FD11F4" w:rsidP="00A45148">
      <w:pPr>
        <w:tabs>
          <w:tab w:val="left" w:pos="285"/>
        </w:tabs>
        <w:rPr>
          <w:rFonts w:ascii="Verdana" w:hAnsi="Verdana"/>
          <w:sz w:val="20"/>
          <w:szCs w:val="20"/>
          <w:u w:val="single"/>
        </w:rPr>
      </w:pPr>
      <w:r w:rsidRPr="00293E21">
        <w:rPr>
          <w:rFonts w:ascii="Verdana" w:hAnsi="Verdana"/>
          <w:sz w:val="20"/>
          <w:szCs w:val="20"/>
          <w:u w:val="single"/>
        </w:rPr>
        <w:t>Comunicato Stampa</w:t>
      </w:r>
      <w:r>
        <w:rPr>
          <w:rFonts w:ascii="Verdana" w:hAnsi="Verdana"/>
          <w:sz w:val="20"/>
          <w:szCs w:val="20"/>
          <w:u w:val="single"/>
        </w:rPr>
        <w:t xml:space="preserve"> </w:t>
      </w:r>
    </w:p>
    <w:p w14:paraId="4130BD44" w14:textId="70484C4D" w:rsidR="00A45148" w:rsidRPr="00A45148" w:rsidRDefault="00FD11F4" w:rsidP="00A45148">
      <w:pPr>
        <w:tabs>
          <w:tab w:val="left" w:pos="285"/>
        </w:tabs>
        <w:rPr>
          <w:rFonts w:ascii="Verdana" w:hAnsi="Verdana"/>
          <w:sz w:val="20"/>
          <w:szCs w:val="20"/>
          <w:u w:val="single"/>
        </w:rPr>
      </w:pPr>
      <w:r w:rsidRPr="00AE1813">
        <w:rPr>
          <w:rFonts w:ascii="Verdana" w:hAnsi="Verdana"/>
          <w:bCs/>
          <w:sz w:val="24"/>
          <w:szCs w:val="24"/>
        </w:rPr>
        <w:br/>
      </w:r>
      <w:r w:rsidR="00A45148" w:rsidRPr="00A45148">
        <w:rPr>
          <w:rFonts w:ascii="Verdana" w:hAnsi="Verdana"/>
          <w:b/>
          <w:bCs/>
          <w:sz w:val="24"/>
          <w:szCs w:val="24"/>
        </w:rPr>
        <w:t xml:space="preserve">Mobilità sicura e responsabilità condivisa: </w:t>
      </w:r>
      <w:r w:rsidR="00A45148">
        <w:rPr>
          <w:rFonts w:ascii="Verdana" w:hAnsi="Verdana"/>
          <w:b/>
          <w:bCs/>
          <w:sz w:val="24"/>
          <w:szCs w:val="24"/>
        </w:rPr>
        <w:t xml:space="preserve">A35 </w:t>
      </w:r>
      <w:r w:rsidR="00A45148" w:rsidRPr="00A45148">
        <w:rPr>
          <w:rFonts w:ascii="Verdana" w:hAnsi="Verdana"/>
          <w:b/>
          <w:bCs/>
          <w:sz w:val="24"/>
          <w:szCs w:val="24"/>
        </w:rPr>
        <w:t xml:space="preserve">Brebemi supporta l’iniziativa ‘(S)He Works – I Care </w:t>
      </w:r>
    </w:p>
    <w:p w14:paraId="4D4CA106" w14:textId="5C10C504" w:rsidR="00A45148" w:rsidRPr="00265B3C" w:rsidRDefault="00A45148" w:rsidP="00A45148">
      <w:pPr>
        <w:spacing w:line="240" w:lineRule="auto"/>
        <w:jc w:val="both"/>
        <w:rPr>
          <w:rFonts w:ascii="Verdana" w:hAnsi="Verdana"/>
          <w:b/>
          <w:bCs/>
        </w:rPr>
      </w:pPr>
      <w:r w:rsidRPr="00A45148">
        <w:rPr>
          <w:rFonts w:ascii="Verdana" w:hAnsi="Verdana"/>
          <w:i/>
          <w:iCs/>
        </w:rPr>
        <w:t>Brescia, 24 giugno 2026</w:t>
      </w:r>
      <w:r w:rsidRPr="00A45148">
        <w:rPr>
          <w:rFonts w:ascii="Verdana" w:hAnsi="Verdana"/>
          <w:b/>
          <w:bCs/>
        </w:rPr>
        <w:t>.</w:t>
      </w:r>
      <w:r w:rsidRPr="00A45148">
        <w:rPr>
          <w:rFonts w:ascii="Verdana" w:hAnsi="Verdana"/>
        </w:rPr>
        <w:t xml:space="preserve"> Si è svolta oggi la campagna internazionale </w:t>
      </w:r>
      <w:r w:rsidRPr="00A45148">
        <w:rPr>
          <w:rFonts w:ascii="Verdana" w:hAnsi="Verdana"/>
          <w:b/>
          <w:bCs/>
        </w:rPr>
        <w:t>“(S)He Works – I Care”</w:t>
      </w:r>
      <w:r w:rsidRPr="00A45148">
        <w:rPr>
          <w:rFonts w:ascii="Verdana" w:hAnsi="Verdana"/>
        </w:rPr>
        <w:t>, promossa da</w:t>
      </w:r>
      <w:r w:rsidR="00766DC8">
        <w:rPr>
          <w:rFonts w:ascii="Verdana" w:hAnsi="Verdana"/>
        </w:rPr>
        <w:t>ll’associazione Europea</w:t>
      </w:r>
      <w:r w:rsidRPr="00A45148">
        <w:rPr>
          <w:rFonts w:ascii="Verdana" w:hAnsi="Verdana"/>
        </w:rPr>
        <w:t xml:space="preserve"> </w:t>
      </w:r>
      <w:r w:rsidRPr="00A45148">
        <w:rPr>
          <w:rFonts w:ascii="Verdana" w:hAnsi="Verdana"/>
          <w:b/>
          <w:bCs/>
        </w:rPr>
        <w:t>ASECAP</w:t>
      </w:r>
      <w:r w:rsidR="00766DC8">
        <w:rPr>
          <w:rFonts w:ascii="Verdana" w:hAnsi="Verdana"/>
          <w:b/>
          <w:bCs/>
        </w:rPr>
        <w:t xml:space="preserve"> </w:t>
      </w:r>
      <w:r w:rsidR="00766DC8" w:rsidRPr="00766DC8">
        <w:rPr>
          <w:rFonts w:ascii="Verdana" w:hAnsi="Verdana"/>
        </w:rPr>
        <w:t>(Associazione Europea delle Società Concessionarie di Autostrade e Trafori a Pedaggio)</w:t>
      </w:r>
      <w:r w:rsidR="00766DC8">
        <w:rPr>
          <w:rFonts w:ascii="Verdana" w:hAnsi="Verdana"/>
          <w:b/>
          <w:bCs/>
          <w:i/>
          <w:iCs/>
        </w:rPr>
        <w:t xml:space="preserve"> </w:t>
      </w:r>
      <w:r w:rsidR="00766DC8" w:rsidRPr="00766DC8">
        <w:rPr>
          <w:rFonts w:ascii="Verdana" w:hAnsi="Verdana"/>
        </w:rPr>
        <w:t>e dall’italiana</w:t>
      </w:r>
      <w:r w:rsidR="00766DC8">
        <w:rPr>
          <w:rFonts w:ascii="Verdana" w:hAnsi="Verdana"/>
          <w:b/>
          <w:bCs/>
        </w:rPr>
        <w:t xml:space="preserve"> </w:t>
      </w:r>
      <w:r w:rsidR="00766DC8" w:rsidRPr="00766DC8">
        <w:rPr>
          <w:rFonts w:ascii="Verdana" w:hAnsi="Verdana"/>
          <w:b/>
          <w:bCs/>
        </w:rPr>
        <w:t>AISCAT</w:t>
      </w:r>
      <w:r w:rsidRPr="00A45148">
        <w:rPr>
          <w:rFonts w:ascii="Verdana" w:hAnsi="Verdana"/>
        </w:rPr>
        <w:t xml:space="preserve">, che ha coinvolto </w:t>
      </w:r>
      <w:r w:rsidRPr="00A45148">
        <w:rPr>
          <w:rFonts w:ascii="Verdana" w:hAnsi="Verdana"/>
          <w:b/>
          <w:bCs/>
        </w:rPr>
        <w:t>18 concessionarie in 8 Paesi europei</w:t>
      </w:r>
      <w:r w:rsidR="00265B3C">
        <w:rPr>
          <w:rFonts w:ascii="Verdana" w:hAnsi="Verdana"/>
          <w:b/>
          <w:bCs/>
        </w:rPr>
        <w:t xml:space="preserve"> </w:t>
      </w:r>
      <w:r w:rsidR="00265B3C" w:rsidRPr="00265B3C">
        <w:rPr>
          <w:rFonts w:ascii="Verdana" w:hAnsi="Verdana"/>
        </w:rPr>
        <w:t>e altr</w:t>
      </w:r>
      <w:r w:rsidR="00265B3C">
        <w:rPr>
          <w:rFonts w:ascii="Verdana" w:hAnsi="Verdana"/>
        </w:rPr>
        <w:t>i</w:t>
      </w:r>
      <w:r w:rsidR="00265B3C" w:rsidRPr="00265B3C">
        <w:rPr>
          <w:rFonts w:ascii="Verdana" w:hAnsi="Verdana"/>
        </w:rPr>
        <w:t xml:space="preserve"> </w:t>
      </w:r>
      <w:r w:rsidR="00265B3C">
        <w:rPr>
          <w:rFonts w:ascii="Verdana" w:hAnsi="Verdana"/>
        </w:rPr>
        <w:t>nel</w:t>
      </w:r>
      <w:r w:rsidR="00265B3C" w:rsidRPr="00265B3C">
        <w:rPr>
          <w:rFonts w:ascii="Verdana" w:hAnsi="Verdana"/>
        </w:rPr>
        <w:t xml:space="preserve"> mondo</w:t>
      </w:r>
      <w:r w:rsidRPr="00A45148">
        <w:rPr>
          <w:rFonts w:ascii="Verdana" w:hAnsi="Verdana"/>
        </w:rPr>
        <w:t xml:space="preserve">, tra cui per la prima volta anche il </w:t>
      </w:r>
      <w:r w:rsidRPr="00A45148">
        <w:rPr>
          <w:rFonts w:ascii="Verdana" w:hAnsi="Verdana"/>
          <w:b/>
          <w:bCs/>
        </w:rPr>
        <w:t>Messico</w:t>
      </w:r>
      <w:r w:rsidRPr="00A45148">
        <w:rPr>
          <w:rFonts w:ascii="Verdana" w:hAnsi="Verdana"/>
        </w:rPr>
        <w:t xml:space="preserve">, ampliando </w:t>
      </w:r>
      <w:r w:rsidR="00C468B0">
        <w:rPr>
          <w:rFonts w:ascii="Verdana" w:hAnsi="Verdana"/>
        </w:rPr>
        <w:t xml:space="preserve">quindi </w:t>
      </w:r>
      <w:r w:rsidRPr="00A45148">
        <w:rPr>
          <w:rFonts w:ascii="Verdana" w:hAnsi="Verdana"/>
        </w:rPr>
        <w:t xml:space="preserve">ulteriormente la prospettiva globale dell’iniziativa. L’evento è </w:t>
      </w:r>
      <w:r w:rsidRPr="00265B3C">
        <w:rPr>
          <w:rFonts w:ascii="Verdana" w:hAnsi="Verdana"/>
          <w:b/>
          <w:bCs/>
        </w:rPr>
        <w:t>finalizzato a sensibilizzare tutti gli utenti della strada, in particolare i conducenti professionali, sull’importanza del rispetto delle regole di sicurezza e sulla protezione di chi lavora quotidianamente sulle autostrade.</w:t>
      </w:r>
    </w:p>
    <w:p w14:paraId="5C48FDD9" w14:textId="30AD06B9" w:rsidR="00A45148" w:rsidRPr="00A45148" w:rsidRDefault="00A45148" w:rsidP="00A45148">
      <w:pPr>
        <w:spacing w:line="240" w:lineRule="auto"/>
        <w:jc w:val="both"/>
        <w:rPr>
          <w:rFonts w:ascii="Verdana" w:hAnsi="Verdana"/>
        </w:rPr>
      </w:pPr>
      <w:r w:rsidRPr="00A45148">
        <w:rPr>
          <w:rFonts w:ascii="Verdana" w:hAnsi="Verdana"/>
        </w:rPr>
        <w:t xml:space="preserve">Il personale di </w:t>
      </w:r>
      <w:r w:rsidRPr="00A45148">
        <w:rPr>
          <w:rFonts w:ascii="Verdana" w:hAnsi="Verdana"/>
          <w:b/>
          <w:bCs/>
        </w:rPr>
        <w:t>A35 Brebemi – Argentea</w:t>
      </w:r>
      <w:r w:rsidRPr="00A45148">
        <w:rPr>
          <w:rFonts w:ascii="Verdana" w:hAnsi="Verdana"/>
        </w:rPr>
        <w:t xml:space="preserve"> è stato presente presso l’</w:t>
      </w:r>
      <w:r w:rsidRPr="00A45148">
        <w:rPr>
          <w:rFonts w:ascii="Verdana" w:hAnsi="Verdana"/>
          <w:b/>
          <w:bCs/>
        </w:rPr>
        <w:t>Area di Servizio Adda Nord</w:t>
      </w:r>
      <w:r w:rsidRPr="00A45148">
        <w:rPr>
          <w:rFonts w:ascii="Verdana" w:hAnsi="Verdana"/>
        </w:rPr>
        <w:t xml:space="preserve"> e l’</w:t>
      </w:r>
      <w:r w:rsidRPr="00A45148">
        <w:rPr>
          <w:rFonts w:ascii="Verdana" w:hAnsi="Verdana"/>
          <w:b/>
          <w:bCs/>
        </w:rPr>
        <w:t>Area di Servizio Adda Sud</w:t>
      </w:r>
      <w:r w:rsidRPr="00A45148">
        <w:rPr>
          <w:rFonts w:ascii="Verdana" w:hAnsi="Verdana"/>
        </w:rPr>
        <w:t>, partecipando a momenti di incontro con autotrasportatori, attività esperienziali e workshop, oltre a momenti di confronto per incrementare la consapevolezza reciproca.</w:t>
      </w:r>
      <w:r w:rsidR="00C468B0">
        <w:rPr>
          <w:rFonts w:ascii="Verdana" w:hAnsi="Verdana"/>
        </w:rPr>
        <w:t xml:space="preserve"> </w:t>
      </w:r>
      <w:r w:rsidRPr="00A45148">
        <w:rPr>
          <w:rFonts w:ascii="Verdana" w:hAnsi="Verdana"/>
        </w:rPr>
        <w:t xml:space="preserve">L’iniziativa rafforza il legame tra </w:t>
      </w:r>
      <w:r w:rsidRPr="00A45148">
        <w:rPr>
          <w:rFonts w:ascii="Verdana" w:hAnsi="Verdana"/>
          <w:b/>
          <w:bCs/>
        </w:rPr>
        <w:t>personale in servizio autostradale</w:t>
      </w:r>
      <w:r w:rsidRPr="00A45148">
        <w:rPr>
          <w:rFonts w:ascii="Verdana" w:hAnsi="Verdana"/>
        </w:rPr>
        <w:t xml:space="preserve"> e conducenti, promuovendo comportamenti più responsabili e attenti alla sicurezza. Si tratta di una delle tante azioni con cui </w:t>
      </w:r>
      <w:r w:rsidRPr="00A45148">
        <w:rPr>
          <w:rFonts w:ascii="Verdana" w:hAnsi="Verdana"/>
          <w:b/>
          <w:bCs/>
        </w:rPr>
        <w:t xml:space="preserve">Aleatica </w:t>
      </w:r>
      <w:r w:rsidRPr="00A45148">
        <w:rPr>
          <w:rFonts w:ascii="Verdana" w:hAnsi="Verdana"/>
        </w:rPr>
        <w:t>e le sue controllate</w:t>
      </w:r>
      <w:r w:rsidR="00265B3C" w:rsidRPr="00265B3C">
        <w:rPr>
          <w:rFonts w:ascii="Verdana" w:hAnsi="Verdana"/>
        </w:rPr>
        <w:t xml:space="preserve"> tra cui Brebemi</w:t>
      </w:r>
      <w:r w:rsidRPr="00A45148">
        <w:rPr>
          <w:rFonts w:ascii="Verdana" w:hAnsi="Verdana"/>
        </w:rPr>
        <w:t xml:space="preserve">, anche attraverso la </w:t>
      </w:r>
      <w:r w:rsidRPr="00A45148">
        <w:rPr>
          <w:rFonts w:ascii="Verdana" w:hAnsi="Verdana"/>
          <w:b/>
          <w:bCs/>
        </w:rPr>
        <w:t>Fondazione Aleatica per la Sicurezza Stradale</w:t>
      </w:r>
      <w:r w:rsidRPr="00A45148">
        <w:rPr>
          <w:rFonts w:ascii="Verdana" w:hAnsi="Verdana"/>
        </w:rPr>
        <w:t>, contribuiscono a un cambiamento culturale duraturo, dopo iniziative come “Andiamo sul Sicuro” nelle scuole, e a rendere le infrastrutture più sicure per tutti.</w:t>
      </w:r>
    </w:p>
    <w:p w14:paraId="773F65A4" w14:textId="21F37936" w:rsidR="00A45148" w:rsidRPr="00A45148" w:rsidRDefault="00A45148" w:rsidP="00A45148">
      <w:pPr>
        <w:spacing w:line="240" w:lineRule="auto"/>
        <w:jc w:val="both"/>
        <w:rPr>
          <w:rFonts w:ascii="Verdana" w:hAnsi="Verdana"/>
        </w:rPr>
      </w:pPr>
      <w:r w:rsidRPr="00A45148">
        <w:rPr>
          <w:rFonts w:ascii="Verdana" w:hAnsi="Verdana"/>
          <w:b/>
          <w:bCs/>
        </w:rPr>
        <w:t>Matteo Milanesi, Direttore Generale di A35 Brebemi</w:t>
      </w:r>
      <w:r w:rsidRPr="00A45148">
        <w:rPr>
          <w:rFonts w:ascii="Verdana" w:hAnsi="Verdana"/>
        </w:rPr>
        <w:t>, ha dichiarato:</w:t>
      </w:r>
      <w:r w:rsidR="00265B3C">
        <w:rPr>
          <w:rFonts w:ascii="Verdana" w:hAnsi="Verdana"/>
        </w:rPr>
        <w:t xml:space="preserve"> </w:t>
      </w:r>
      <w:r w:rsidRPr="00A45148">
        <w:rPr>
          <w:rFonts w:ascii="Verdana" w:hAnsi="Verdana"/>
          <w:i/>
          <w:iCs/>
        </w:rPr>
        <w:t xml:space="preserve">"Partecipare anche quest’anno alla campagna ‘(S)He Works – I </w:t>
      </w:r>
      <w:proofErr w:type="spellStart"/>
      <w:r w:rsidRPr="00A45148">
        <w:rPr>
          <w:rFonts w:ascii="Verdana" w:hAnsi="Verdana"/>
          <w:i/>
          <w:iCs/>
        </w:rPr>
        <w:t>Care’</w:t>
      </w:r>
      <w:proofErr w:type="spellEnd"/>
      <w:r w:rsidRPr="00A45148">
        <w:rPr>
          <w:rFonts w:ascii="Verdana" w:hAnsi="Verdana"/>
          <w:i/>
          <w:iCs/>
        </w:rPr>
        <w:t xml:space="preserve"> conferma l’impegno di </w:t>
      </w:r>
      <w:r w:rsidR="00265B3C">
        <w:rPr>
          <w:rFonts w:ascii="Verdana" w:hAnsi="Verdana"/>
          <w:i/>
          <w:iCs/>
        </w:rPr>
        <w:t xml:space="preserve">A35 </w:t>
      </w:r>
      <w:r w:rsidRPr="00A45148">
        <w:rPr>
          <w:rFonts w:ascii="Verdana" w:hAnsi="Verdana"/>
          <w:i/>
          <w:iCs/>
        </w:rPr>
        <w:t>Brebemi nel proteggere chi lavora sulle autostrade e nel promuovere una cultura della sicurezza. Con il personale in servizio autostradale in prima linea, vogliamo rafforzare l’empatia tra conducenti e addetti alla viabilità, incentivando comportamenti responsabili e la prevenzione di incidenti."</w:t>
      </w:r>
    </w:p>
    <w:p w14:paraId="562B2F6D" w14:textId="4401A952" w:rsidR="00A45148" w:rsidRDefault="00A45148" w:rsidP="00A45148">
      <w:pPr>
        <w:spacing w:line="240" w:lineRule="auto"/>
        <w:jc w:val="both"/>
        <w:rPr>
          <w:rFonts w:ascii="Verdana" w:hAnsi="Verdana"/>
        </w:rPr>
      </w:pPr>
      <w:r w:rsidRPr="00A45148">
        <w:rPr>
          <w:rFonts w:ascii="Verdana" w:hAnsi="Verdana"/>
        </w:rPr>
        <w:t xml:space="preserve">L’iniziativa si </w:t>
      </w:r>
      <w:r w:rsidR="00766DC8">
        <w:rPr>
          <w:rFonts w:ascii="Verdana" w:hAnsi="Verdana"/>
        </w:rPr>
        <w:t>è svolta</w:t>
      </w:r>
      <w:r w:rsidRPr="00A45148">
        <w:rPr>
          <w:rFonts w:ascii="Verdana" w:hAnsi="Verdana"/>
        </w:rPr>
        <w:t xml:space="preserve"> </w:t>
      </w:r>
      <w:r w:rsidR="00766DC8">
        <w:rPr>
          <w:rFonts w:ascii="Verdana" w:hAnsi="Verdana"/>
        </w:rPr>
        <w:t xml:space="preserve">nella medesima giornata </w:t>
      </w:r>
      <w:r w:rsidRPr="00A45148">
        <w:rPr>
          <w:rFonts w:ascii="Verdana" w:hAnsi="Verdana"/>
        </w:rPr>
        <w:t>anche su altri tratti autostradali europei e con altre concessionarie, consolidando una rete coordinata per la sicurezza stradale.</w:t>
      </w:r>
    </w:p>
    <w:p w14:paraId="394D38A7" w14:textId="77777777" w:rsidR="00766DC8" w:rsidRDefault="00766DC8" w:rsidP="00A45148">
      <w:pPr>
        <w:spacing w:line="240" w:lineRule="auto"/>
        <w:jc w:val="both"/>
        <w:rPr>
          <w:rFonts w:ascii="Verdana" w:hAnsi="Verdana"/>
        </w:rPr>
      </w:pPr>
    </w:p>
    <w:p w14:paraId="5D191C0C" w14:textId="77777777" w:rsidR="00766DC8" w:rsidRPr="00A45148" w:rsidRDefault="00766DC8" w:rsidP="00A45148">
      <w:pPr>
        <w:spacing w:line="240" w:lineRule="auto"/>
        <w:jc w:val="both"/>
        <w:rPr>
          <w:rFonts w:ascii="Verdana" w:hAnsi="Verdana"/>
        </w:rPr>
      </w:pPr>
    </w:p>
    <w:p w14:paraId="5BB95206" w14:textId="4BBCC0D6" w:rsidR="00FD11F4" w:rsidRPr="00925F2B" w:rsidRDefault="00C32387" w:rsidP="00FD11F4">
      <w:pPr>
        <w:spacing w:line="240" w:lineRule="auto"/>
        <w:rPr>
          <w:rFonts w:ascii="Verdana" w:hAnsi="Verdana"/>
        </w:rPr>
      </w:pPr>
      <w:r>
        <w:rPr>
          <w:rFonts w:ascii="Verdana" w:hAnsi="Verdana"/>
        </w:rPr>
        <w:lastRenderedPageBreak/>
        <w:t>Info Press</w:t>
      </w:r>
      <w:r w:rsidRPr="00925F2B">
        <w:rPr>
          <w:rFonts w:ascii="Verdana" w:hAnsi="Verdana"/>
        </w:rPr>
        <w:t xml:space="preserve"> </w:t>
      </w:r>
      <w:r w:rsidR="00FD11F4" w:rsidRPr="00925F2B">
        <w:rPr>
          <w:rFonts w:ascii="Verdana" w:hAnsi="Verdana"/>
        </w:rPr>
        <w:br/>
        <w:t xml:space="preserve">Andrea Cucchetti – </w:t>
      </w:r>
      <w:hyperlink r:id="rId8" w:history="1">
        <w:r w:rsidR="00FD11F4" w:rsidRPr="00925F2B">
          <w:rPr>
            <w:rStyle w:val="Collegamentoipertestuale"/>
            <w:rFonts w:ascii="Verdana" w:hAnsi="Verdana"/>
          </w:rPr>
          <w:t>acucchetti@consiliumcom.it</w:t>
        </w:r>
      </w:hyperlink>
      <w:r w:rsidR="00FD11F4" w:rsidRPr="00925F2B">
        <w:rPr>
          <w:rStyle w:val="Collegamentoipertestuale"/>
        </w:rPr>
        <w:t>;</w:t>
      </w:r>
      <w:r w:rsidR="00FD11F4" w:rsidRPr="00925F2B">
        <w:rPr>
          <w:rFonts w:ascii="Verdana" w:hAnsi="Verdana"/>
        </w:rPr>
        <w:t xml:space="preserve"> +39 349 5554664</w:t>
      </w:r>
    </w:p>
    <w:p w14:paraId="6F8CA105" w14:textId="77777777" w:rsidR="00FD11F4" w:rsidRPr="000D156C" w:rsidRDefault="00FD11F4" w:rsidP="00FD11F4">
      <w:pPr>
        <w:jc w:val="both"/>
        <w:rPr>
          <w:rFonts w:ascii="Verdana" w:hAnsi="Verdana"/>
        </w:rPr>
      </w:pPr>
    </w:p>
    <w:p w14:paraId="010A2BCA" w14:textId="77777777" w:rsidR="00FD11F4" w:rsidRDefault="00FD11F4" w:rsidP="00FD11F4">
      <w:pPr>
        <w:rPr>
          <w:rFonts w:cstheme="minorHAnsi"/>
          <w:b/>
          <w:color w:val="000000" w:themeColor="text1"/>
        </w:rPr>
      </w:pPr>
      <w:r>
        <w:rPr>
          <w:rFonts w:cstheme="minorHAnsi"/>
          <w:b/>
          <w:color w:val="000000" w:themeColor="text1"/>
        </w:rPr>
        <w:t>Autostrada A35 Brebemi-Aleatica</w:t>
      </w:r>
      <w:r>
        <w:rPr>
          <w:rFonts w:cstheme="minorHAnsi"/>
          <w:b/>
          <w:color w:val="000000" w:themeColor="text1"/>
        </w:rPr>
        <w:br/>
      </w:r>
      <w:hyperlink r:id="rId9" w:history="1">
        <w:r>
          <w:rPr>
            <w:rStyle w:val="Collegamentoipertestuale"/>
            <w:b/>
            <w:color w:val="000000" w:themeColor="text1"/>
          </w:rPr>
          <w:t>www.brebemi.it</w:t>
        </w:r>
      </w:hyperlink>
      <w:r>
        <w:rPr>
          <w:rFonts w:cstheme="minorHAnsi"/>
          <w:b/>
          <w:color w:val="000000" w:themeColor="text1"/>
        </w:rPr>
        <w:t xml:space="preserve"> – www.aleatica.com</w:t>
      </w:r>
    </w:p>
    <w:p w14:paraId="7E3E984E" w14:textId="77777777" w:rsidR="00FD11F4" w:rsidRDefault="00FD11F4" w:rsidP="00FD11F4">
      <w:pPr>
        <w:jc w:val="both"/>
        <w:rPr>
          <w:rFonts w:cstheme="minorHAnsi"/>
          <w:i/>
          <w:iCs/>
          <w:color w:val="000000" w:themeColor="text1"/>
          <w:sz w:val="18"/>
          <w:szCs w:val="18"/>
        </w:rPr>
      </w:pPr>
      <w:r>
        <w:rPr>
          <w:rFonts w:cstheme="minorHAnsi"/>
          <w:i/>
          <w:iCs/>
          <w:color w:val="000000" w:themeColor="text1"/>
          <w:sz w:val="18"/>
          <w:szCs w:val="18"/>
        </w:rPr>
        <w:t xml:space="preserve">A35 Brebemi-Aleatica è il collegamento autostradale direttissimo tra Brescia e Milano, la via più veloce e sicura tra le due città. L’infrastruttura, attiva dal 23 luglio 2014, ha un’estensione di 62,1 km a cui sono state aggiunte la stazione di esazione di Castegnato e le rampe di interconnessione con l’autostrada A4. L’autostrada è raggiungibile dalla città di Brescia attraverso l’autostrada A4 (prendendo la rampa di uscita dopo Brescia Ovest in direzione “A35 Milano – Linate), la Tangenziale Sud di Brescia e la SP19 oppure utilizzando la nuova A21 (Corda Molle). I caselli </w:t>
      </w:r>
      <w:r w:rsidRPr="00045DE8">
        <w:rPr>
          <w:rFonts w:cstheme="minorHAnsi"/>
          <w:i/>
          <w:iCs/>
          <w:color w:val="000000" w:themeColor="text1"/>
          <w:sz w:val="18"/>
          <w:szCs w:val="18"/>
        </w:rPr>
        <w:t>dell’autostrada sono sei: Chiari Ovest, Calcio, Romano di Lombardia, Bariano, Caravaggio e Treviglio. Superato l’ultimo casello di Treviglio, ci si immette nell’A58 Tangenziale Est Esterna Milano (TEEM) che consente all’A35 Brebemi di raggiungere la A1 all’altezza di Melegnano, la A4 all’altezza di Agrate, Linate e l’Area Metropolitana di Milano tramite due svincoli, a destra, Pozzuolo Martesana e a sinistra Liscate, che sboccano rispettivamente sulla SP103 Cassanese e sulla SP14 Rivoltana. A35 Brebemi, concessionaria autostradale parte</w:t>
      </w:r>
      <w:r w:rsidRPr="00D302A8">
        <w:rPr>
          <w:rFonts w:cstheme="minorHAnsi"/>
          <w:i/>
          <w:iCs/>
          <w:color w:val="000000" w:themeColor="text1"/>
          <w:sz w:val="18"/>
          <w:szCs w:val="18"/>
        </w:rPr>
        <w:t xml:space="preserve"> del Gruppo A</w:t>
      </w:r>
      <w:r>
        <w:rPr>
          <w:rFonts w:cstheme="minorHAnsi"/>
          <w:i/>
          <w:iCs/>
          <w:color w:val="000000" w:themeColor="text1"/>
          <w:sz w:val="18"/>
          <w:szCs w:val="18"/>
        </w:rPr>
        <w:t>l</w:t>
      </w:r>
      <w:r w:rsidRPr="00D302A8">
        <w:rPr>
          <w:rFonts w:cstheme="minorHAnsi"/>
          <w:i/>
          <w:iCs/>
          <w:color w:val="000000" w:themeColor="text1"/>
          <w:sz w:val="18"/>
          <w:szCs w:val="18"/>
        </w:rPr>
        <w:t xml:space="preserve">eatica. </w:t>
      </w:r>
    </w:p>
    <w:p w14:paraId="4265E3D2" w14:textId="77777777" w:rsidR="00FD11F4" w:rsidRDefault="00FD11F4" w:rsidP="00FD11F4">
      <w:pPr>
        <w:jc w:val="both"/>
      </w:pPr>
      <w:r w:rsidRPr="00D302A8">
        <w:rPr>
          <w:rFonts w:cstheme="minorHAnsi"/>
          <w:i/>
          <w:iCs/>
          <w:color w:val="000000" w:themeColor="text1"/>
          <w:sz w:val="18"/>
          <w:szCs w:val="18"/>
        </w:rPr>
        <w:t xml:space="preserve">Fondata nel 2018, Aleatica è un operatore leader nel settore delle infrastrutture di trasporto, con una visione di mobilità intelligente, sicura e sostenibile. Con un fatturato annuo di 1,3 miliardi di dollari e oltre 3.000 dipendenti, la società gestisce attualmente 20 concessioni in sette Paesi (Spagna, Italia, Regno Unito, Messico, Colombia, Perù e Cile): 16 autostrade, 2 porti, 1 linea di metropolitana leggera e 1 aeroporto, in Europa e America Latina. Aleatica è di proprietà dell'australiano IFM Global </w:t>
      </w:r>
      <w:proofErr w:type="spellStart"/>
      <w:r w:rsidRPr="00D302A8">
        <w:rPr>
          <w:rFonts w:cstheme="minorHAnsi"/>
          <w:i/>
          <w:iCs/>
          <w:color w:val="000000" w:themeColor="text1"/>
          <w:sz w:val="18"/>
          <w:szCs w:val="18"/>
        </w:rPr>
        <w:t>Infrastructure</w:t>
      </w:r>
      <w:proofErr w:type="spellEnd"/>
      <w:r w:rsidRPr="00D302A8">
        <w:rPr>
          <w:rFonts w:cstheme="minorHAnsi"/>
          <w:i/>
          <w:iCs/>
          <w:color w:val="000000" w:themeColor="text1"/>
          <w:sz w:val="18"/>
          <w:szCs w:val="18"/>
        </w:rPr>
        <w:t xml:space="preserve"> Fund, gestito da IFM </w:t>
      </w:r>
      <w:proofErr w:type="spellStart"/>
      <w:r w:rsidRPr="00D302A8">
        <w:rPr>
          <w:rFonts w:cstheme="minorHAnsi"/>
          <w:i/>
          <w:iCs/>
          <w:color w:val="000000" w:themeColor="text1"/>
          <w:sz w:val="18"/>
          <w:szCs w:val="18"/>
        </w:rPr>
        <w:t>Investors</w:t>
      </w:r>
      <w:proofErr w:type="spellEnd"/>
      <w:r w:rsidRPr="00D302A8">
        <w:rPr>
          <w:rFonts w:cstheme="minorHAnsi"/>
          <w:i/>
          <w:iCs/>
          <w:color w:val="000000" w:themeColor="text1"/>
          <w:sz w:val="18"/>
          <w:szCs w:val="18"/>
        </w:rPr>
        <w:t xml:space="preserve">, leader negli investimenti in infrastrutture, debito, azioni quotate e private equity. Con 145 miliardi di dollari di fondi in gestione e 42 asset infrastrutturali in più di 20 Paesi, IFM </w:t>
      </w:r>
      <w:proofErr w:type="spellStart"/>
      <w:r w:rsidRPr="00D302A8">
        <w:rPr>
          <w:rFonts w:cstheme="minorHAnsi"/>
          <w:i/>
          <w:iCs/>
          <w:color w:val="000000" w:themeColor="text1"/>
          <w:sz w:val="18"/>
          <w:szCs w:val="18"/>
        </w:rPr>
        <w:t>Investors</w:t>
      </w:r>
      <w:proofErr w:type="spellEnd"/>
      <w:r w:rsidRPr="00D302A8">
        <w:rPr>
          <w:rFonts w:cstheme="minorHAnsi"/>
          <w:i/>
          <w:iCs/>
          <w:color w:val="000000" w:themeColor="text1"/>
          <w:sz w:val="18"/>
          <w:szCs w:val="18"/>
        </w:rPr>
        <w:t xml:space="preserve"> promuove pratiche di investimento sostenibili ed etiche a beneficio delle comunità in cui è presente.</w:t>
      </w:r>
    </w:p>
    <w:p w14:paraId="59E1BB7D" w14:textId="77777777" w:rsidR="00FD11F4" w:rsidRPr="00BA7D82" w:rsidRDefault="00FD11F4" w:rsidP="00FD11F4">
      <w:pPr>
        <w:spacing w:after="0"/>
        <w:jc w:val="both"/>
        <w:rPr>
          <w:rFonts w:ascii="Verdana" w:hAnsi="Verdana"/>
          <w:sz w:val="20"/>
          <w:szCs w:val="20"/>
        </w:rPr>
      </w:pPr>
    </w:p>
    <w:p w14:paraId="43E2A033" w14:textId="77777777" w:rsidR="00FD11F4" w:rsidRPr="00BA7D82" w:rsidRDefault="00FD11F4" w:rsidP="00FD11F4">
      <w:pPr>
        <w:spacing w:after="0"/>
        <w:ind w:left="-142"/>
        <w:jc w:val="both"/>
        <w:rPr>
          <w:rFonts w:ascii="Verdana" w:hAnsi="Verdana"/>
          <w:sz w:val="20"/>
          <w:szCs w:val="20"/>
        </w:rPr>
      </w:pPr>
    </w:p>
    <w:p w14:paraId="68288CAE" w14:textId="77777777" w:rsidR="00FD11F4" w:rsidRPr="00032C1C" w:rsidRDefault="00FD11F4" w:rsidP="00FD11F4">
      <w:pPr>
        <w:tabs>
          <w:tab w:val="left" w:pos="7213"/>
        </w:tabs>
        <w:rPr>
          <w:rFonts w:ascii="Verdana" w:hAnsi="Verdana"/>
          <w:sz w:val="20"/>
          <w:szCs w:val="20"/>
        </w:rPr>
      </w:pPr>
    </w:p>
    <w:p w14:paraId="0AAB856B" w14:textId="77777777" w:rsidR="00256F5A" w:rsidRDefault="00256F5A" w:rsidP="00032C1C">
      <w:pPr>
        <w:tabs>
          <w:tab w:val="left" w:pos="7213"/>
        </w:tabs>
        <w:rPr>
          <w:rFonts w:ascii="Verdana" w:hAnsi="Verdana"/>
          <w:sz w:val="20"/>
          <w:szCs w:val="20"/>
        </w:rPr>
      </w:pPr>
    </w:p>
    <w:p w14:paraId="732419F6" w14:textId="77777777" w:rsidR="00256F5A" w:rsidRDefault="00256F5A" w:rsidP="00032C1C">
      <w:pPr>
        <w:tabs>
          <w:tab w:val="left" w:pos="7213"/>
        </w:tabs>
        <w:rPr>
          <w:rFonts w:ascii="Verdana" w:hAnsi="Verdana"/>
          <w:sz w:val="20"/>
          <w:szCs w:val="20"/>
        </w:rPr>
      </w:pPr>
    </w:p>
    <w:p w14:paraId="16426F27" w14:textId="77777777" w:rsidR="00256F5A" w:rsidRDefault="00256F5A" w:rsidP="00032C1C">
      <w:pPr>
        <w:tabs>
          <w:tab w:val="left" w:pos="7213"/>
        </w:tabs>
        <w:rPr>
          <w:rFonts w:ascii="Verdana" w:hAnsi="Verdana"/>
          <w:sz w:val="20"/>
          <w:szCs w:val="20"/>
        </w:rPr>
      </w:pPr>
    </w:p>
    <w:p w14:paraId="0B0FF58E" w14:textId="77777777" w:rsidR="00256F5A" w:rsidRDefault="00256F5A" w:rsidP="00032C1C">
      <w:pPr>
        <w:tabs>
          <w:tab w:val="left" w:pos="7213"/>
        </w:tabs>
        <w:rPr>
          <w:rFonts w:ascii="Verdana" w:hAnsi="Verdana"/>
          <w:sz w:val="20"/>
          <w:szCs w:val="20"/>
        </w:rPr>
      </w:pPr>
    </w:p>
    <w:p w14:paraId="423778D3" w14:textId="77777777" w:rsidR="00256F5A" w:rsidRDefault="00256F5A" w:rsidP="00032C1C">
      <w:pPr>
        <w:tabs>
          <w:tab w:val="left" w:pos="7213"/>
        </w:tabs>
        <w:rPr>
          <w:rFonts w:ascii="Verdana" w:hAnsi="Verdana"/>
          <w:sz w:val="20"/>
          <w:szCs w:val="20"/>
        </w:rPr>
      </w:pPr>
    </w:p>
    <w:p w14:paraId="0B98D655" w14:textId="77777777" w:rsidR="00256F5A" w:rsidRDefault="00256F5A" w:rsidP="00032C1C">
      <w:pPr>
        <w:tabs>
          <w:tab w:val="left" w:pos="7213"/>
        </w:tabs>
        <w:rPr>
          <w:rFonts w:ascii="Verdana" w:hAnsi="Verdana"/>
          <w:sz w:val="20"/>
          <w:szCs w:val="20"/>
        </w:rPr>
      </w:pPr>
    </w:p>
    <w:sectPr w:rsidR="00256F5A" w:rsidSect="00422C16">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2410"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CC7B5" w14:textId="77777777" w:rsidR="00AF61D2" w:rsidRDefault="00AF61D2" w:rsidP="000530D3">
      <w:pPr>
        <w:spacing w:after="0" w:line="240" w:lineRule="auto"/>
      </w:pPr>
      <w:r>
        <w:separator/>
      </w:r>
    </w:p>
  </w:endnote>
  <w:endnote w:type="continuationSeparator" w:id="0">
    <w:p w14:paraId="4589F7FF" w14:textId="77777777" w:rsidR="00AF61D2" w:rsidRDefault="00AF61D2" w:rsidP="00053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Guardian Sans Regular">
    <w:altName w:val="Calibri"/>
    <w:panose1 w:val="00000000000000000000"/>
    <w:charset w:val="00"/>
    <w:family w:val="swiss"/>
    <w:notTrueType/>
    <w:pitch w:val="variable"/>
    <w:sig w:usb0="00000087" w:usb1="00000000" w:usb2="00000000" w:usb3="00000000" w:csb0="0000009B"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9D6A" w14:textId="1B55014D" w:rsidR="00874CCA" w:rsidRDefault="00874CCA">
    <w:pPr>
      <w:pStyle w:val="Pidipagina"/>
    </w:pPr>
    <w:r>
      <w:rPr>
        <w:noProof/>
      </w:rPr>
      <mc:AlternateContent>
        <mc:Choice Requires="wps">
          <w:drawing>
            <wp:anchor distT="0" distB="0" distL="0" distR="0" simplePos="0" relativeHeight="251656192" behindDoc="0" locked="0" layoutInCell="1" allowOverlap="1" wp14:anchorId="271F9CB3" wp14:editId="09FC4B04">
              <wp:simplePos x="635" y="635"/>
              <wp:positionH relativeFrom="page">
                <wp:align>right</wp:align>
              </wp:positionH>
              <wp:positionV relativeFrom="page">
                <wp:align>bottom</wp:align>
              </wp:positionV>
              <wp:extent cx="640715" cy="324485"/>
              <wp:effectExtent l="0" t="0" r="0" b="0"/>
              <wp:wrapNone/>
              <wp:docPr id="1697131530" name="Casella di testo 2" descr="Riserva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0715" cy="324485"/>
                      </a:xfrm>
                      <a:prstGeom prst="rect">
                        <a:avLst/>
                      </a:prstGeom>
                      <a:noFill/>
                      <a:ln>
                        <a:noFill/>
                      </a:ln>
                    </wps:spPr>
                    <wps:txbx>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1F9CB3" id="_x0000_t202" coordsize="21600,21600" o:spt="202" path="m,l,21600r21600,l21600,xe">
              <v:stroke joinstyle="miter"/>
              <v:path gradientshapeok="t" o:connecttype="rect"/>
            </v:shapetype>
            <v:shape id="Casella di testo 2" o:spid="_x0000_s1026" type="#_x0000_t202" alt="Riservato" style="position:absolute;margin-left:-.75pt;margin-top:0;width:50.45pt;height:25.55pt;z-index:2516561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" filled="f" stroked="f">
              <v:textbox style="mso-fit-shape-to-text:t" inset="0,0,20pt,15pt">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A70C" w14:textId="38995DB3" w:rsidR="009064A1" w:rsidRDefault="00420EF3">
    <w:pPr>
      <w:pStyle w:val="Pidipagina"/>
    </w:pPr>
    <w:r>
      <w:rPr>
        <w:noProof/>
      </w:rPr>
      <w:drawing>
        <wp:anchor distT="0" distB="0" distL="114300" distR="114300" simplePos="0" relativeHeight="251659264" behindDoc="1" locked="0" layoutInCell="1" allowOverlap="1" wp14:anchorId="48244462" wp14:editId="17C2A2A4">
          <wp:simplePos x="0" y="0"/>
          <wp:positionH relativeFrom="margin">
            <wp:posOffset>-3268520</wp:posOffset>
          </wp:positionH>
          <wp:positionV relativeFrom="paragraph">
            <wp:posOffset>-3249929</wp:posOffset>
          </wp:positionV>
          <wp:extent cx="3741113" cy="116606"/>
          <wp:effectExtent l="2540" t="0" r="0" b="0"/>
          <wp:wrapNone/>
          <wp:docPr id="2032757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14:sizeRelH relativeFrom="page">
            <wp14:pctWidth>0</wp14:pctWidth>
          </wp14:sizeRelH>
          <wp14:sizeRelV relativeFrom="page">
            <wp14:pctHeight>0</wp14:pctHeight>
          </wp14:sizeRelV>
        </wp:anchor>
      </w:drawing>
    </w:r>
  </w:p>
  <w:p w14:paraId="35785B71" w14:textId="77777777" w:rsidR="009064A1" w:rsidRDefault="009064A1">
    <w:pPr>
      <w:pStyle w:val="Pidipagina"/>
    </w:pPr>
  </w:p>
  <w:p w14:paraId="19BE75C4" w14:textId="77777777" w:rsidR="009064A1" w:rsidRDefault="009064A1">
    <w:pPr>
      <w:pStyle w:val="Pidipagina"/>
    </w:pPr>
  </w:p>
  <w:p w14:paraId="56BE439B" w14:textId="77777777" w:rsidR="009064A1" w:rsidRDefault="009064A1">
    <w:pPr>
      <w:pStyle w:val="Pidipagina"/>
    </w:pPr>
  </w:p>
  <w:p w14:paraId="62A61AF9" w14:textId="77777777" w:rsidR="009064A1" w:rsidRDefault="009064A1">
    <w:pPr>
      <w:pStyle w:val="Pidipagina"/>
    </w:pPr>
  </w:p>
  <w:p w14:paraId="6E852F1A" w14:textId="77777777" w:rsidR="009064A1" w:rsidRDefault="009064A1">
    <w:pPr>
      <w:pStyle w:val="Pidipagina"/>
    </w:pPr>
  </w:p>
  <w:p w14:paraId="302148F4" w14:textId="77777777" w:rsidR="009064A1" w:rsidRDefault="009064A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83DA" w14:textId="62E42E78" w:rsidR="005D61CF" w:rsidRPr="00170D4D" w:rsidRDefault="00356450" w:rsidP="00422C16">
    <w:pPr>
      <w:pStyle w:val="Pidipagina"/>
      <w:ind w:left="-142"/>
      <w:rPr>
        <w:rFonts w:ascii="Guardian Sans Regular" w:hAnsi="Guardian Sans Regular"/>
        <w:color w:val="6F605A"/>
        <w:sz w:val="15"/>
        <w:szCs w:val="15"/>
      </w:rPr>
    </w:pPr>
    <w:r>
      <w:rPr>
        <w:noProof/>
      </w:rPr>
      <w:drawing>
        <wp:anchor distT="0" distB="0" distL="114300" distR="114300" simplePos="0" relativeHeight="251658240" behindDoc="1" locked="0" layoutInCell="1" allowOverlap="1" wp14:anchorId="5B0CDD9A" wp14:editId="7D13D62C">
          <wp:simplePos x="0" y="0"/>
          <wp:positionH relativeFrom="margin">
            <wp:posOffset>-3273222</wp:posOffset>
          </wp:positionH>
          <wp:positionV relativeFrom="paragraph">
            <wp:posOffset>-3228975</wp:posOffset>
          </wp:positionV>
          <wp:extent cx="3741113" cy="116606"/>
          <wp:effectExtent l="2540" t="0" r="0" b="0"/>
          <wp:wrapNone/>
          <wp:docPr id="5427942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14:sizeRelH relativeFrom="page">
            <wp14:pctWidth>0</wp14:pctWidth>
          </wp14:sizeRelH>
          <wp14:sizeRelV relativeFrom="page">
            <wp14:pctHeight>0</wp14:pctHeight>
          </wp14:sizeRelV>
        </wp:anchor>
      </w:drawing>
    </w:r>
    <w:r w:rsidR="005D61CF" w:rsidRPr="00170D4D">
      <w:rPr>
        <w:rFonts w:ascii="Guardian Sans Regular" w:hAnsi="Guardian Sans Regular"/>
        <w:color w:val="6F605A"/>
        <w:sz w:val="15"/>
        <w:szCs w:val="15"/>
      </w:rPr>
      <w:t xml:space="preserve">Soggetta alla direzione e coordinamento </w:t>
    </w:r>
    <w:r w:rsidR="005D61CF">
      <w:rPr>
        <w:rFonts w:ascii="Guardian Sans Regular" w:hAnsi="Guardian Sans Regular"/>
        <w:color w:val="6F605A"/>
        <w:sz w:val="15"/>
        <w:szCs w:val="15"/>
      </w:rPr>
      <w:t xml:space="preserve">                                                 </w:t>
    </w:r>
  </w:p>
  <w:p w14:paraId="2CBA2447" w14:textId="5A83169D" w:rsidR="005D61CF"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di ALEATICA SAU</w:t>
    </w:r>
  </w:p>
  <w:p w14:paraId="7C0E88B6" w14:textId="7825101A" w:rsidR="005D61CF" w:rsidRDefault="00874CCA" w:rsidP="00422C16">
    <w:pPr>
      <w:pStyle w:val="Pidipagina"/>
      <w:ind w:left="-142"/>
      <w:rPr>
        <w:rFonts w:ascii="Guardian Sans Regular" w:hAnsi="Guardian Sans Regular"/>
        <w:color w:val="6F605A"/>
        <w:sz w:val="15"/>
        <w:szCs w:val="15"/>
      </w:rPr>
    </w:pPr>
    <w:r>
      <w:rPr>
        <w:noProof/>
      </w:rPr>
      <w:drawing>
        <wp:anchor distT="0" distB="0" distL="114300" distR="114300" simplePos="0" relativeHeight="251657216" behindDoc="1" locked="0" layoutInCell="1" allowOverlap="1" wp14:anchorId="7BD5A203" wp14:editId="12C36367">
          <wp:simplePos x="0" y="0"/>
          <wp:positionH relativeFrom="column">
            <wp:posOffset>3704590</wp:posOffset>
          </wp:positionH>
          <wp:positionV relativeFrom="paragraph">
            <wp:posOffset>120015</wp:posOffset>
          </wp:positionV>
          <wp:extent cx="836930" cy="833755"/>
          <wp:effectExtent l="0" t="0" r="1270" b="4445"/>
          <wp:wrapNone/>
          <wp:docPr id="131688609" name="Immagine 3" descr="Immagine che contiene logo, Marchio, simbolo,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8609" name="Immagine 3" descr="Immagine che contiene logo, Marchio, simbolo,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6930" cy="833755"/>
                  </a:xfrm>
                  <a:prstGeom prst="rect">
                    <a:avLst/>
                  </a:prstGeom>
                  <a:noFill/>
                </pic:spPr>
              </pic:pic>
            </a:graphicData>
          </a:graphic>
          <wp14:sizeRelH relativeFrom="page">
            <wp14:pctWidth>0</wp14:pctWidth>
          </wp14:sizeRelH>
          <wp14:sizeRelV relativeFrom="page">
            <wp14:pctHeight>0</wp14:pctHeight>
          </wp14:sizeRelV>
        </wp:anchor>
      </w:drawing>
    </w:r>
  </w:p>
  <w:p w14:paraId="26D1F644" w14:textId="43D5B246" w:rsidR="00032C1C" w:rsidRDefault="00181C6D" w:rsidP="00032C1C">
    <w:pPr>
      <w:pStyle w:val="Pidipagina"/>
      <w:ind w:left="-142"/>
      <w:rPr>
        <w:rFonts w:ascii="Guardian Sans Regular" w:hAnsi="Guardian Sans Regular"/>
        <w:color w:val="6F605A"/>
        <w:sz w:val="15"/>
        <w:szCs w:val="15"/>
      </w:rPr>
    </w:pPr>
    <w:r>
      <w:rPr>
        <w:rFonts w:ascii="Guardian Sans Regular" w:hAnsi="Guardian Sans Regular"/>
        <w:noProof/>
        <w:color w:val="6F605A"/>
        <w:sz w:val="15"/>
        <w:szCs w:val="15"/>
      </w:rPr>
      <w:drawing>
        <wp:anchor distT="0" distB="0" distL="114300" distR="114300" simplePos="0" relativeHeight="251655168" behindDoc="1" locked="0" layoutInCell="1" allowOverlap="1" wp14:anchorId="4ED15DCF" wp14:editId="236410AA">
          <wp:simplePos x="0" y="0"/>
          <wp:positionH relativeFrom="column">
            <wp:posOffset>4584700</wp:posOffset>
          </wp:positionH>
          <wp:positionV relativeFrom="paragraph">
            <wp:posOffset>104775</wp:posOffset>
          </wp:positionV>
          <wp:extent cx="619125" cy="619760"/>
          <wp:effectExtent l="0" t="0" r="9525" b="8890"/>
          <wp:wrapNone/>
          <wp:docPr id="1298605368" name="Immagine 1" descr="Immagine che contiene testo, Blu elettrico, logo,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05368" name="Immagine 1" descr="Immagine che contiene testo, Blu elettrico, logo, Marchi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619125" cy="619760"/>
                  </a:xfrm>
                  <a:prstGeom prst="rect">
                    <a:avLst/>
                  </a:prstGeom>
                </pic:spPr>
              </pic:pic>
            </a:graphicData>
          </a:graphic>
          <wp14:sizeRelH relativeFrom="page">
            <wp14:pctWidth>0</wp14:pctWidth>
          </wp14:sizeRelH>
          <wp14:sizeRelV relativeFrom="page">
            <wp14:pctHeight>0</wp14:pctHeight>
          </wp14:sizeRelV>
        </wp:anchor>
      </w:drawing>
    </w:r>
    <w:r w:rsidR="00032C1C">
      <w:rPr>
        <w:rFonts w:ascii="Guardian Sans Regular" w:hAnsi="Guardian Sans Regular"/>
        <w:color w:val="6F605A"/>
        <w:sz w:val="15"/>
        <w:szCs w:val="15"/>
      </w:rPr>
      <w:t>Sede Legale: Via Flero, 28 – 25125 Brescia</w:t>
    </w:r>
  </w:p>
  <w:p w14:paraId="5FE1458D" w14:textId="77777777" w:rsidR="00032C1C" w:rsidRDefault="00032C1C" w:rsidP="00032C1C">
    <w:pPr>
      <w:pStyle w:val="Pidipagina"/>
      <w:ind w:left="-142"/>
      <w:rPr>
        <w:rFonts w:ascii="Guardian Sans Regular" w:hAnsi="Guardian Sans Regular"/>
        <w:color w:val="6F605A"/>
        <w:sz w:val="15"/>
        <w:szCs w:val="15"/>
      </w:rPr>
    </w:pPr>
    <w:r w:rsidRPr="00117DE9">
      <w:rPr>
        <w:rFonts w:ascii="Guardian Sans Regular" w:hAnsi="Guardian Sans Regular"/>
        <w:color w:val="6F605A"/>
        <w:sz w:val="15"/>
        <w:szCs w:val="15"/>
      </w:rPr>
      <w:t>Centro Direzionale Tre Torri – Torre Nord – 5° Piano</w:t>
    </w:r>
  </w:p>
  <w:p w14:paraId="0DEC4629" w14:textId="60360A90" w:rsidR="005D61CF"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Tel. 030 2926311 – FAX 030 2897630</w:t>
    </w:r>
  </w:p>
  <w:p w14:paraId="5393AEEF" w14:textId="7C55458B" w:rsidR="005D61CF" w:rsidRPr="00170D4D"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 xml:space="preserve">E-mail: </w:t>
    </w:r>
    <w:hyperlink r:id="rId4" w:history="1">
      <w:r w:rsidRPr="005D61CF">
        <w:rPr>
          <w:rFonts w:ascii="Guardian Sans Regular" w:hAnsi="Guardian Sans Regular"/>
          <w:color w:val="6F605A"/>
          <w:sz w:val="15"/>
          <w:szCs w:val="15"/>
        </w:rPr>
        <w:t>info@brebemi.it</w:t>
      </w:r>
    </w:hyperlink>
  </w:p>
  <w:p w14:paraId="63AAF651" w14:textId="669B1C8B" w:rsidR="005D61CF" w:rsidRPr="00170D4D"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 xml:space="preserve">PEC: </w:t>
    </w:r>
    <w:hyperlink r:id="rId5" w:history="1">
      <w:r w:rsidRPr="005D61CF">
        <w:rPr>
          <w:rFonts w:ascii="Guardian Sans Regular" w:hAnsi="Guardian Sans Regular"/>
          <w:color w:val="6F605A"/>
          <w:sz w:val="15"/>
          <w:szCs w:val="15"/>
        </w:rPr>
        <w:t>sdpbrebemi@legalmail.it</w:t>
      </w:r>
    </w:hyperlink>
  </w:p>
  <w:p w14:paraId="30B8660E" w14:textId="77777777" w:rsidR="005D61CF" w:rsidRDefault="005D61CF" w:rsidP="00422C16">
    <w:pPr>
      <w:pStyle w:val="Pidipagina"/>
      <w:ind w:left="-142"/>
      <w:rPr>
        <w:rFonts w:ascii="Guardian Sans Regular" w:hAnsi="Guardian Sans Regular"/>
        <w:color w:val="6F605A"/>
        <w:sz w:val="15"/>
        <w:szCs w:val="15"/>
      </w:rPr>
    </w:pPr>
  </w:p>
  <w:p w14:paraId="2D2FFEC1" w14:textId="33C107FC" w:rsidR="005D61CF" w:rsidRPr="00B05246" w:rsidRDefault="005D61CF" w:rsidP="00422C16">
    <w:pPr>
      <w:pStyle w:val="Pidipagina"/>
      <w:ind w:left="-142"/>
      <w:rPr>
        <w:rFonts w:ascii="Guardian Sans Semibold" w:hAnsi="Guardian Sans Semibold"/>
        <w:color w:val="6F605A"/>
        <w:sz w:val="12"/>
        <w:szCs w:val="12"/>
      </w:rPr>
    </w:pPr>
    <w:r w:rsidRPr="00B05246">
      <w:rPr>
        <w:rFonts w:ascii="Guardian Sans Semibold" w:hAnsi="Guardian Sans Semibold"/>
        <w:color w:val="6F605A"/>
        <w:sz w:val="12"/>
        <w:szCs w:val="12"/>
      </w:rPr>
      <w:t>www.brebemi.it</w:t>
    </w:r>
  </w:p>
  <w:p w14:paraId="527FEE92" w14:textId="02CA4829" w:rsidR="000530D3" w:rsidRDefault="000530D3" w:rsidP="005D61CF">
    <w:pPr>
      <w:pStyle w:val="Pidipagina"/>
      <w:ind w:left="2127" w:hanging="99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BA493" w14:textId="77777777" w:rsidR="00AF61D2" w:rsidRDefault="00AF61D2" w:rsidP="000530D3">
      <w:pPr>
        <w:spacing w:after="0" w:line="240" w:lineRule="auto"/>
      </w:pPr>
      <w:r>
        <w:separator/>
      </w:r>
    </w:p>
  </w:footnote>
  <w:footnote w:type="continuationSeparator" w:id="0">
    <w:p w14:paraId="3C25D32A" w14:textId="77777777" w:rsidR="00AF61D2" w:rsidRDefault="00AF61D2" w:rsidP="00053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8DED" w14:textId="418CFD84" w:rsidR="00D67A21" w:rsidRDefault="00AA3A05">
    <w:pPr>
      <w:pStyle w:val="Intestazione"/>
    </w:pPr>
    <w:r>
      <w:rPr>
        <w:noProof/>
      </w:rPr>
      <w:pict w14:anchorId="58E69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8926969" o:spid="_x0000_s1026" type="#_x0000_t75" style="position:absolute;margin-left:0;margin-top:0;width:106.75pt;height:714.25pt;z-index:-251656192;mso-position-horizontal:center;mso-position-horizontal-relative:margin;mso-position-vertical:center;mso-position-vertical-relative:margin" o:allowincell="f">
          <v:imagedata r:id="rId1" o:title="filigran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DCD4" w14:textId="6C815F32" w:rsidR="00E9271F" w:rsidRDefault="009064A1" w:rsidP="009064A1">
    <w:pPr>
      <w:pStyle w:val="Intestazione"/>
      <w:ind w:left="-1560"/>
    </w:pPr>
    <w:r>
      <w:rPr>
        <w:noProof/>
      </w:rPr>
      <w:drawing>
        <wp:inline distT="0" distB="0" distL="0" distR="0" wp14:anchorId="4C069131" wp14:editId="32FCD3ED">
          <wp:extent cx="2286000" cy="711987"/>
          <wp:effectExtent l="0" t="0" r="0" b="0"/>
          <wp:docPr id="1900185199" name="Immagine 1900185199"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3967592C" w14:textId="77777777" w:rsidR="00197470" w:rsidRDefault="00197470">
    <w:pPr>
      <w:pStyle w:val="Intestazione"/>
    </w:pPr>
  </w:p>
  <w:p w14:paraId="181BF280" w14:textId="1DEB4DE5" w:rsidR="00197470" w:rsidRDefault="00420EF3" w:rsidP="00420EF3">
    <w:pPr>
      <w:pStyle w:val="Intestazione"/>
      <w:tabs>
        <w:tab w:val="clear" w:pos="4819"/>
        <w:tab w:val="clear" w:pos="9638"/>
        <w:tab w:val="left" w:pos="1838"/>
      </w:tabs>
    </w:pPr>
    <w:r>
      <w:tab/>
    </w:r>
  </w:p>
  <w:p w14:paraId="53121617" w14:textId="77777777" w:rsidR="00197470" w:rsidRDefault="00197470">
    <w:pPr>
      <w:pStyle w:val="Intestazione"/>
    </w:pPr>
  </w:p>
  <w:p w14:paraId="58744BF1" w14:textId="4DCEE3E5" w:rsidR="00197470" w:rsidRDefault="00197470">
    <w:pPr>
      <w:pStyle w:val="Intestazione"/>
    </w:pPr>
  </w:p>
  <w:p w14:paraId="06261605" w14:textId="4183E48D" w:rsidR="00197470" w:rsidRDefault="001974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9313" w14:textId="232003EA" w:rsidR="00197470" w:rsidRDefault="00422C16" w:rsidP="00422C16">
    <w:pPr>
      <w:pStyle w:val="Intestazione"/>
      <w:ind w:left="-1560"/>
    </w:pPr>
    <w:r>
      <w:rPr>
        <w:noProof/>
      </w:rPr>
      <w:drawing>
        <wp:inline distT="0" distB="0" distL="0" distR="0" wp14:anchorId="4E669BE2" wp14:editId="06D93222">
          <wp:extent cx="2286000" cy="711987"/>
          <wp:effectExtent l="0" t="0" r="0" b="0"/>
          <wp:docPr id="2075668993" name="Immagine 207566899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78D5A3CA" w14:textId="43BC65A6" w:rsidR="00197470" w:rsidRDefault="00197470" w:rsidP="00197470">
    <w:pPr>
      <w:pStyle w:val="Intestazione"/>
      <w:ind w:hanging="142"/>
    </w:pPr>
  </w:p>
  <w:p w14:paraId="1CB75209" w14:textId="4164269B" w:rsidR="00197470" w:rsidRDefault="00197470" w:rsidP="00197470">
    <w:pPr>
      <w:pStyle w:val="Intestazione"/>
      <w:ind w:hanging="142"/>
    </w:pPr>
  </w:p>
  <w:p w14:paraId="530A2F44" w14:textId="7CEDCBC9" w:rsidR="00197470" w:rsidRDefault="00197470" w:rsidP="00197470">
    <w:pPr>
      <w:pStyle w:val="Intestazione"/>
      <w:ind w:hanging="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C4B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8364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78"/>
    <w:rsid w:val="00001B20"/>
    <w:rsid w:val="00004C0D"/>
    <w:rsid w:val="000064B1"/>
    <w:rsid w:val="00032C1C"/>
    <w:rsid w:val="000530D3"/>
    <w:rsid w:val="000617DC"/>
    <w:rsid w:val="00071A2C"/>
    <w:rsid w:val="0009466B"/>
    <w:rsid w:val="000A36D6"/>
    <w:rsid w:val="000D1A80"/>
    <w:rsid w:val="00107177"/>
    <w:rsid w:val="00110E99"/>
    <w:rsid w:val="001172D9"/>
    <w:rsid w:val="001672E1"/>
    <w:rsid w:val="001761A8"/>
    <w:rsid w:val="00176E1F"/>
    <w:rsid w:val="00181C6D"/>
    <w:rsid w:val="00197470"/>
    <w:rsid w:val="001C3065"/>
    <w:rsid w:val="001C487E"/>
    <w:rsid w:val="001D2EAD"/>
    <w:rsid w:val="001E126E"/>
    <w:rsid w:val="00212371"/>
    <w:rsid w:val="002240A3"/>
    <w:rsid w:val="00256F5A"/>
    <w:rsid w:val="0025761D"/>
    <w:rsid w:val="00265B3C"/>
    <w:rsid w:val="00287FDE"/>
    <w:rsid w:val="00291855"/>
    <w:rsid w:val="002A446E"/>
    <w:rsid w:val="002E61EB"/>
    <w:rsid w:val="00304586"/>
    <w:rsid w:val="00320676"/>
    <w:rsid w:val="003243C7"/>
    <w:rsid w:val="003323CD"/>
    <w:rsid w:val="00336BFC"/>
    <w:rsid w:val="00344EB9"/>
    <w:rsid w:val="00356450"/>
    <w:rsid w:val="003575BE"/>
    <w:rsid w:val="003B346C"/>
    <w:rsid w:val="003B6F8A"/>
    <w:rsid w:val="003F51E9"/>
    <w:rsid w:val="00420EF3"/>
    <w:rsid w:val="00422C16"/>
    <w:rsid w:val="004B2B64"/>
    <w:rsid w:val="004B6FBD"/>
    <w:rsid w:val="005619E0"/>
    <w:rsid w:val="00595287"/>
    <w:rsid w:val="005C1722"/>
    <w:rsid w:val="005C206F"/>
    <w:rsid w:val="005D61CF"/>
    <w:rsid w:val="00654A75"/>
    <w:rsid w:val="006F46EC"/>
    <w:rsid w:val="00766DC8"/>
    <w:rsid w:val="007D62CB"/>
    <w:rsid w:val="00803BE4"/>
    <w:rsid w:val="00874107"/>
    <w:rsid w:val="00874CCA"/>
    <w:rsid w:val="00882296"/>
    <w:rsid w:val="00885B06"/>
    <w:rsid w:val="00890950"/>
    <w:rsid w:val="008B103F"/>
    <w:rsid w:val="008C43B7"/>
    <w:rsid w:val="008C5F5C"/>
    <w:rsid w:val="008F2BB2"/>
    <w:rsid w:val="008F7567"/>
    <w:rsid w:val="009064A1"/>
    <w:rsid w:val="009143BC"/>
    <w:rsid w:val="0092476E"/>
    <w:rsid w:val="00946754"/>
    <w:rsid w:val="009478BA"/>
    <w:rsid w:val="009A5D3D"/>
    <w:rsid w:val="009D2FA0"/>
    <w:rsid w:val="009F3778"/>
    <w:rsid w:val="00A45148"/>
    <w:rsid w:val="00A66B60"/>
    <w:rsid w:val="00AA3A05"/>
    <w:rsid w:val="00AF61D2"/>
    <w:rsid w:val="00B26CDF"/>
    <w:rsid w:val="00B478E9"/>
    <w:rsid w:val="00B71A80"/>
    <w:rsid w:val="00B855C9"/>
    <w:rsid w:val="00BC597B"/>
    <w:rsid w:val="00BE4C04"/>
    <w:rsid w:val="00BE5F85"/>
    <w:rsid w:val="00C277B4"/>
    <w:rsid w:val="00C32387"/>
    <w:rsid w:val="00C468B0"/>
    <w:rsid w:val="00C53942"/>
    <w:rsid w:val="00C602D4"/>
    <w:rsid w:val="00C6356A"/>
    <w:rsid w:val="00C7736A"/>
    <w:rsid w:val="00C97533"/>
    <w:rsid w:val="00CA2AD7"/>
    <w:rsid w:val="00CE06CE"/>
    <w:rsid w:val="00D07788"/>
    <w:rsid w:val="00D127CA"/>
    <w:rsid w:val="00D67A21"/>
    <w:rsid w:val="00D94BEB"/>
    <w:rsid w:val="00DA2FA9"/>
    <w:rsid w:val="00E2045F"/>
    <w:rsid w:val="00E50F3F"/>
    <w:rsid w:val="00E52C98"/>
    <w:rsid w:val="00E61052"/>
    <w:rsid w:val="00E7002E"/>
    <w:rsid w:val="00E8024D"/>
    <w:rsid w:val="00E9271F"/>
    <w:rsid w:val="00EA3475"/>
    <w:rsid w:val="00EA4746"/>
    <w:rsid w:val="00EA5A0D"/>
    <w:rsid w:val="00EF1B86"/>
    <w:rsid w:val="00F40B85"/>
    <w:rsid w:val="00F72378"/>
    <w:rsid w:val="00F90992"/>
    <w:rsid w:val="00FA337B"/>
    <w:rsid w:val="00FD11F4"/>
    <w:rsid w:val="00FF5A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93B8C"/>
  <w15:chartTrackingRefBased/>
  <w15:docId w15:val="{75ACB638-EAC3-4CCB-96DF-863A1D88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530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30D3"/>
  </w:style>
  <w:style w:type="paragraph" w:styleId="Pidipagina">
    <w:name w:val="footer"/>
    <w:basedOn w:val="Normale"/>
    <w:link w:val="PidipaginaCarattere"/>
    <w:uiPriority w:val="99"/>
    <w:unhideWhenUsed/>
    <w:rsid w:val="000530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30D3"/>
  </w:style>
  <w:style w:type="paragraph" w:customStyle="1" w:styleId="Default">
    <w:name w:val="Default"/>
    <w:rsid w:val="008C43B7"/>
    <w:pPr>
      <w:autoSpaceDE w:val="0"/>
      <w:autoSpaceDN w:val="0"/>
      <w:adjustRightInd w:val="0"/>
      <w:spacing w:after="0" w:line="240" w:lineRule="auto"/>
    </w:pPr>
    <w:rPr>
      <w:rFonts w:ascii="Lato" w:hAnsi="Lato" w:cs="Lato"/>
      <w:color w:val="000000"/>
      <w:sz w:val="24"/>
      <w:szCs w:val="24"/>
    </w:rPr>
  </w:style>
  <w:style w:type="character" w:styleId="Collegamentoipertestuale">
    <w:name w:val="Hyperlink"/>
    <w:basedOn w:val="Carpredefinitoparagrafo"/>
    <w:uiPriority w:val="99"/>
    <w:unhideWhenUsed/>
    <w:rsid w:val="005D61CF"/>
    <w:rPr>
      <w:color w:val="0563C1" w:themeColor="hyperlink"/>
      <w:u w:val="single"/>
    </w:rPr>
  </w:style>
  <w:style w:type="character" w:styleId="Menzionenonrisolta">
    <w:name w:val="Unresolved Mention"/>
    <w:basedOn w:val="Carpredefinitoparagrafo"/>
    <w:uiPriority w:val="99"/>
    <w:semiHidden/>
    <w:unhideWhenUsed/>
    <w:rsid w:val="005D61CF"/>
    <w:rPr>
      <w:color w:val="605E5C"/>
      <w:shd w:val="clear" w:color="auto" w:fill="E1DFDD"/>
    </w:rPr>
  </w:style>
  <w:style w:type="paragraph" w:styleId="NormaleWeb">
    <w:name w:val="Normal (Web)"/>
    <w:basedOn w:val="Normale"/>
    <w:uiPriority w:val="99"/>
    <w:semiHidden/>
    <w:unhideWhenUsed/>
    <w:rsid w:val="00A45148"/>
    <w:rPr>
      <w:rFonts w:ascii="Times New Roman" w:hAnsi="Times New Roman" w:cs="Times New Roman"/>
      <w:sz w:val="24"/>
      <w:szCs w:val="24"/>
    </w:rPr>
  </w:style>
  <w:style w:type="paragraph" w:styleId="Revisione">
    <w:name w:val="Revision"/>
    <w:hidden/>
    <w:uiPriority w:val="99"/>
    <w:semiHidden/>
    <w:rsid w:val="003045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ucchetti@consiliumcom.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rebemi.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hyperlink" Target="mailto:sdpbrebemi@legalmail.it" TargetMode="External"/><Relationship Id="rId4" Type="http://schemas.openxmlformats.org/officeDocument/2006/relationships/hyperlink" Target="mailto:info@brebem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37F27-0E2F-4E5C-A924-3AC6D70C1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3776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Rossini</dc:creator>
  <cp:keywords/>
  <dc:description/>
  <cp:lastModifiedBy>Ufficio</cp:lastModifiedBy>
  <cp:revision>3</cp:revision>
  <cp:lastPrinted>2023-07-21T07:13:00Z</cp:lastPrinted>
  <dcterms:created xsi:type="dcterms:W3CDTF">2026-06-16T13:28:00Z</dcterms:created>
  <dcterms:modified xsi:type="dcterms:W3CDTF">2026-06-19T08:07:00Z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3a29b1de,65282c0a,3d29a166</vt:lpwstr>
  </property>
  <property fmtid="{D5CDD505-2E9C-101B-9397-08002B2CF9AE}" pid="3" name="ClassificationContentMarkingFooterFontProps">
    <vt:lpwstr>#000000,8,Calibri</vt:lpwstr>
  </property>
  <property fmtid="{D5CDD505-2E9C-101B-9397-08002B2CF9AE}" pid="4" name="ClassificationContentMarkingFooterText">
    <vt:lpwstr>Riservato</vt:lpwstr>
  </property>
  <property fmtid="{D5CDD505-2E9C-101B-9397-08002B2CF9AE}" pid="5" name="MSIP_Label_cf066717-3ebf-45e1-adc3-2b8719e6eee7_Enabled">
    <vt:lpwstr>true</vt:lpwstr>
  </property>
  <property fmtid="{D5CDD505-2E9C-101B-9397-08002B2CF9AE}" pid="6" name="MSIP_Label_cf066717-3ebf-45e1-adc3-2b8719e6eee7_SetDate">
    <vt:lpwstr>2025-01-07T09:52:58Z</vt:lpwstr>
  </property>
  <property fmtid="{D5CDD505-2E9C-101B-9397-08002B2CF9AE}" pid="7" name="MSIP_Label_cf066717-3ebf-45e1-adc3-2b8719e6eee7_Method">
    <vt:lpwstr>Privileged</vt:lpwstr>
  </property>
  <property fmtid="{D5CDD505-2E9C-101B-9397-08002B2CF9AE}" pid="8" name="MSIP_Label_cf066717-3ebf-45e1-adc3-2b8719e6eee7_Name">
    <vt:lpwstr>Dati personali Yes – Riservato</vt:lpwstr>
  </property>
  <property fmtid="{D5CDD505-2E9C-101B-9397-08002B2CF9AE}" pid="9" name="MSIP_Label_cf066717-3ebf-45e1-adc3-2b8719e6eee7_SiteId">
    <vt:lpwstr>31bccd97-6329-436e-bfcc-a12e878d1c9b</vt:lpwstr>
  </property>
  <property fmtid="{D5CDD505-2E9C-101B-9397-08002B2CF9AE}" pid="10" name="MSIP_Label_cf066717-3ebf-45e1-adc3-2b8719e6eee7_ActionId">
    <vt:lpwstr>2a3984b9-c864-47d3-a968-ec8bd96c2d71</vt:lpwstr>
  </property>
  <property fmtid="{D5CDD505-2E9C-101B-9397-08002B2CF9AE}" pid="11" name="MSIP_Label_cf066717-3ebf-45e1-adc3-2b8719e6eee7_ContentBits">
    <vt:lpwstr>2</vt:lpwstr>
  </property>
</Properties>
</file>